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BB68" w14:textId="77777777" w:rsidR="008365DF" w:rsidRDefault="00E079CA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079CA">
        <w:rPr>
          <w:rFonts w:ascii="Calibri" w:eastAsia="Calibri" w:hAnsi="Calibri" w:cs="Calibri"/>
          <w:b/>
          <w:sz w:val="28"/>
          <w:szCs w:val="28"/>
        </w:rPr>
        <w:t>Mixtures</w:t>
      </w:r>
      <w:r>
        <w:rPr>
          <w:rFonts w:ascii="Calibri" w:eastAsia="Calibri" w:hAnsi="Calibri" w:cs="Calibri"/>
          <w:b/>
          <w:sz w:val="28"/>
          <w:szCs w:val="28"/>
        </w:rPr>
        <w:t>, Elements and C</w:t>
      </w:r>
      <w:r w:rsidRPr="00E079CA">
        <w:rPr>
          <w:rFonts w:ascii="Calibri" w:eastAsia="Calibri" w:hAnsi="Calibri" w:cs="Calibri"/>
          <w:b/>
          <w:sz w:val="28"/>
          <w:szCs w:val="28"/>
        </w:rPr>
        <w:t>ompounds</w:t>
      </w:r>
    </w:p>
    <w:p w14:paraId="57605C5F" w14:textId="77777777" w:rsidR="008365DF" w:rsidRDefault="008365DF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8365DF">
        <w:rPr>
          <w:rFonts w:ascii="Calibri" w:eastAsia="Calibri" w:hAnsi="Calibri" w:cs="Calibri"/>
          <w:sz w:val="24"/>
          <w:szCs w:val="24"/>
        </w:rPr>
        <w:t>Xiaohan</w:t>
      </w:r>
      <w:r>
        <w:rPr>
          <w:rFonts w:ascii="Calibri" w:eastAsia="Calibri" w:hAnsi="Calibri" w:cs="Calibri"/>
          <w:sz w:val="24"/>
          <w:szCs w:val="24"/>
        </w:rPr>
        <w:t xml:space="preserve"> Ding, Gheorghe Tecuci</w:t>
      </w:r>
    </w:p>
    <w:p w14:paraId="26C48F51" w14:textId="77777777" w:rsidR="008365DF" w:rsidRDefault="008365DF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Agent Center and Computer Science Department, George Mason University</w:t>
      </w:r>
    </w:p>
    <w:p w14:paraId="5DBAD1FE" w14:textId="77777777" w:rsidR="008365DF" w:rsidRPr="00D4209A" w:rsidRDefault="006718DC" w:rsidP="00D041F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 w:history="1">
        <w:r w:rsidR="008365DF" w:rsidRPr="00F275BC">
          <w:rPr>
            <w:rStyle w:val="Hyperlink"/>
          </w:rPr>
          <w:t>xding2@masonlive.gmu.edu</w:t>
        </w:r>
      </w:hyperlink>
      <w:r w:rsidR="008365DF">
        <w:rPr>
          <w:rFonts w:ascii="Calibri" w:eastAsia="Calibri" w:hAnsi="Calibri" w:cs="Calibri"/>
          <w:sz w:val="24"/>
          <w:szCs w:val="24"/>
        </w:rPr>
        <w:t xml:space="preserve">, </w:t>
      </w:r>
      <w:hyperlink r:id="rId8" w:history="1">
        <w:r w:rsidR="008365DF" w:rsidRPr="00CC2BF8">
          <w:rPr>
            <w:rStyle w:val="Hyperlink"/>
            <w:rFonts w:ascii="Calibri" w:eastAsia="Calibri" w:hAnsi="Calibri" w:cs="Calibri"/>
            <w:sz w:val="24"/>
            <w:szCs w:val="24"/>
          </w:rPr>
          <w:t>tecuci@gmu.edu</w:t>
        </w:r>
      </w:hyperlink>
      <w:r w:rsidR="008365DF">
        <w:rPr>
          <w:rFonts w:ascii="Calibri" w:eastAsia="Calibri" w:hAnsi="Calibri" w:cs="Calibri"/>
          <w:sz w:val="24"/>
          <w:szCs w:val="24"/>
        </w:rPr>
        <w:t xml:space="preserve">, </w:t>
      </w:r>
      <w:hyperlink r:id="rId9" w:history="1">
        <w:r w:rsidR="008365DF" w:rsidRPr="00CC2BF8">
          <w:rPr>
            <w:rStyle w:val="Hyperlink"/>
            <w:rFonts w:ascii="Calibri" w:eastAsia="Calibri" w:hAnsi="Calibri" w:cs="Calibri"/>
            <w:sz w:val="24"/>
            <w:szCs w:val="24"/>
          </w:rPr>
          <w:t>http://lac.gmu.edu</w:t>
        </w:r>
      </w:hyperlink>
    </w:p>
    <w:p w14:paraId="6316E69F" w14:textId="77777777" w:rsidR="008365DF" w:rsidRDefault="008365DF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9A4A71" w14:textId="77777777" w:rsidR="008365DF" w:rsidRDefault="008365DF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Introduction</w:t>
      </w:r>
    </w:p>
    <w:p w14:paraId="3A267B03" w14:textId="77777777" w:rsidR="00FC0523" w:rsidRDefault="00FC0523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149F123" w14:textId="77777777" w:rsidR="008365DF" w:rsidRDefault="008365DF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 w:rsidR="00673DBB"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z w:val="24"/>
          <w:szCs w:val="24"/>
        </w:rPr>
        <w:t xml:space="preserve"> was adapted from:</w:t>
      </w:r>
    </w:p>
    <w:p w14:paraId="3CB4C938" w14:textId="77777777" w:rsidR="00560A2E" w:rsidRDefault="00116923" w:rsidP="00D041F6">
      <w:pPr>
        <w:spacing w:line="240" w:lineRule="auto"/>
      </w:pPr>
      <w:r w:rsidRPr="00116923">
        <w:rPr>
          <w:rFonts w:ascii="Calibri" w:eastAsia="Calibri" w:hAnsi="Calibri" w:cs="Calibri"/>
          <w:sz w:val="24"/>
          <w:szCs w:val="24"/>
        </w:rPr>
        <w:t xml:space="preserve">Jonathan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Osbome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sz w:val="24"/>
          <w:szCs w:val="24"/>
        </w:rPr>
        <w:t xml:space="preserve">Sibel </w:t>
      </w:r>
      <w:proofErr w:type="spellStart"/>
      <w:r w:rsidRPr="00116923">
        <w:rPr>
          <w:rFonts w:ascii="Calibri" w:eastAsia="Calibri" w:hAnsi="Calibri" w:cs="Calibri"/>
          <w:sz w:val="24"/>
          <w:szCs w:val="24"/>
        </w:rPr>
        <w:t>Erduran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sz w:val="24"/>
          <w:szCs w:val="24"/>
        </w:rPr>
        <w:t>Shirley Simon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116923">
        <w:rPr>
          <w:rFonts w:ascii="Calibri" w:eastAsia="Calibri" w:hAnsi="Calibri" w:cs="Calibri"/>
          <w:i/>
          <w:sz w:val="24"/>
          <w:szCs w:val="24"/>
        </w:rPr>
        <w:t>Ideas, Evidence &amp; Argument in Science</w:t>
      </w:r>
      <w:r>
        <w:rPr>
          <w:rFonts w:ascii="Calibri" w:eastAsia="Calibri" w:hAnsi="Calibri" w:cs="Calibri"/>
          <w:sz w:val="24"/>
          <w:szCs w:val="24"/>
        </w:rPr>
        <w:t xml:space="preserve"> (IDEAS), </w:t>
      </w:r>
      <w:r w:rsidR="00560A2E" w:rsidRPr="00560A2E">
        <w:rPr>
          <w:rFonts w:ascii="Calibri" w:eastAsia="Calibri" w:hAnsi="Calibri" w:cs="Calibri"/>
          <w:sz w:val="24"/>
          <w:szCs w:val="24"/>
        </w:rPr>
        <w:t>King's College London</w:t>
      </w:r>
      <w:r w:rsidR="00560A2E">
        <w:rPr>
          <w:rFonts w:ascii="Calibri" w:eastAsia="Calibri" w:hAnsi="Calibri" w:cs="Calibri"/>
          <w:sz w:val="24"/>
          <w:szCs w:val="24"/>
        </w:rPr>
        <w:t xml:space="preserve">, </w:t>
      </w:r>
      <w:r w:rsidR="00560A2E" w:rsidRPr="00560A2E">
        <w:rPr>
          <w:rFonts w:ascii="Calibri" w:eastAsia="Calibri" w:hAnsi="Calibri" w:cs="Calibri"/>
          <w:sz w:val="24"/>
          <w:szCs w:val="24"/>
        </w:rPr>
        <w:t>2004</w:t>
      </w:r>
      <w:r w:rsidR="00560A2E">
        <w:rPr>
          <w:rFonts w:ascii="Calibri" w:eastAsia="Calibri" w:hAnsi="Calibri" w:cs="Calibri"/>
          <w:sz w:val="24"/>
          <w:szCs w:val="24"/>
        </w:rPr>
        <w:t>,</w:t>
      </w:r>
      <w:r w:rsidR="0013105B">
        <w:rPr>
          <w:rFonts w:ascii="Calibri" w:eastAsia="Calibri" w:hAnsi="Calibri" w:cs="Calibri"/>
          <w:sz w:val="24"/>
          <w:szCs w:val="24"/>
        </w:rPr>
        <w:t xml:space="preserve"> pp. </w:t>
      </w:r>
      <w:r w:rsidR="00E079CA">
        <w:rPr>
          <w:rFonts w:ascii="Calibri" w:eastAsia="Calibri" w:hAnsi="Calibri" w:cs="Calibri"/>
          <w:sz w:val="24"/>
          <w:szCs w:val="24"/>
        </w:rPr>
        <w:t>34</w:t>
      </w:r>
      <w:r w:rsidR="0013105B">
        <w:rPr>
          <w:rFonts w:ascii="Calibri" w:eastAsia="Calibri" w:hAnsi="Calibri" w:cs="Calibri"/>
          <w:sz w:val="24"/>
          <w:szCs w:val="24"/>
        </w:rPr>
        <w:t>-</w:t>
      </w:r>
      <w:r w:rsidR="00E079CA">
        <w:rPr>
          <w:rFonts w:ascii="Calibri" w:eastAsia="Calibri" w:hAnsi="Calibri" w:cs="Calibri"/>
          <w:sz w:val="24"/>
          <w:szCs w:val="24"/>
        </w:rPr>
        <w:t>36</w:t>
      </w:r>
      <w:r w:rsidR="0013105B">
        <w:rPr>
          <w:rFonts w:ascii="Calibri" w:eastAsia="Calibri" w:hAnsi="Calibri" w:cs="Calibri"/>
          <w:sz w:val="24"/>
          <w:szCs w:val="24"/>
        </w:rPr>
        <w:t xml:space="preserve">, </w:t>
      </w:r>
      <w:r w:rsidR="00560A2E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560A2E" w:rsidRPr="00F275BC">
          <w:rPr>
            <w:rStyle w:val="Hyperlink"/>
          </w:rPr>
          <w:t>https://www.stem.org.uk/elibrary/collection/3308</w:t>
        </w:r>
      </w:hyperlink>
      <w:r w:rsidR="00560A2E">
        <w:t xml:space="preserve"> </w:t>
      </w:r>
    </w:p>
    <w:p w14:paraId="7E984CC5" w14:textId="77777777" w:rsidR="00116923" w:rsidRDefault="006718DC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1" w:history="1">
        <w:r w:rsidR="00560A2E" w:rsidRPr="00F275BC">
          <w:rPr>
            <w:rStyle w:val="Hyperlink"/>
          </w:rPr>
          <w:t>https://www.stem.org.uk/resources/elibrary/resource/28125/ideas-resources</w:t>
        </w:r>
      </w:hyperlink>
      <w:r w:rsidR="00560A2E">
        <w:rPr>
          <w:rFonts w:ascii="Calibri" w:eastAsia="Calibri" w:hAnsi="Calibri" w:cs="Calibri"/>
          <w:sz w:val="24"/>
          <w:szCs w:val="24"/>
        </w:rPr>
        <w:t xml:space="preserve"> </w:t>
      </w:r>
    </w:p>
    <w:p w14:paraId="33C62332" w14:textId="77777777" w:rsidR="008365DF" w:rsidRDefault="008365DF" w:rsidP="00D041F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340F1EE" w14:textId="77777777" w:rsidR="00673DBB" w:rsidRPr="00571FC0" w:rsidRDefault="00673DBB" w:rsidP="00673DB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71FC0">
        <w:rPr>
          <w:rFonts w:asciiTheme="minorHAnsi" w:hAnsiTheme="minorHAnsi" w:cstheme="minorHAnsi"/>
          <w:sz w:val="24"/>
          <w:szCs w:val="24"/>
        </w:rPr>
        <w:t>The aim of this exercise is to explore the concepts of elements, and of mixtures and</w:t>
      </w:r>
    </w:p>
    <w:p w14:paraId="7D8E1D36" w14:textId="77777777" w:rsidR="00673DBB" w:rsidRDefault="00673DBB" w:rsidP="00673DB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71FC0">
        <w:rPr>
          <w:rFonts w:asciiTheme="minorHAnsi" w:hAnsiTheme="minorHAnsi" w:cstheme="minorHAnsi"/>
          <w:sz w:val="24"/>
          <w:szCs w:val="24"/>
        </w:rPr>
        <w:t xml:space="preserve">compounds, and the criteria for distinguishing them by developing evidence-based </w:t>
      </w:r>
      <w:proofErr w:type="spellStart"/>
      <w:proofErr w:type="gramStart"/>
      <w:r w:rsidRPr="00571FC0">
        <w:rPr>
          <w:rFonts w:asciiTheme="minorHAnsi" w:hAnsiTheme="minorHAnsi" w:cstheme="minorHAnsi"/>
          <w:sz w:val="24"/>
          <w:szCs w:val="24"/>
        </w:rPr>
        <w:t>argument</w:t>
      </w:r>
      <w:r>
        <w:rPr>
          <w:rFonts w:asciiTheme="minorHAnsi" w:hAnsiTheme="minorHAnsi" w:cstheme="minorHAnsi"/>
          <w:sz w:val="24"/>
          <w:szCs w:val="24"/>
        </w:rPr>
        <w:t>ation</w:t>
      </w:r>
      <w:r w:rsidRPr="00571FC0">
        <w:rPr>
          <w:rFonts w:asciiTheme="minorHAnsi" w:hAnsiTheme="minorHAnsi" w:cstheme="minorHAnsi"/>
          <w:sz w:val="24"/>
          <w:szCs w:val="24"/>
        </w:rPr>
        <w:t>s.</w:t>
      </w:r>
      <w:r>
        <w:rPr>
          <w:rFonts w:ascii="Calibri" w:eastAsia="Calibri" w:hAnsi="Calibri" w:cs="Calibri"/>
          <w:sz w:val="24"/>
          <w:szCs w:val="24"/>
        </w:rPr>
        <w:t>Section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2 presents the inquiry and Section 3 presents the corresponding argumentation developed with the sInvestigator system. </w:t>
      </w:r>
    </w:p>
    <w:p w14:paraId="50039415" w14:textId="77777777" w:rsidR="00673DBB" w:rsidRDefault="00673DBB" w:rsidP="00673DB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sInvestigator may be downloaded from </w:t>
      </w:r>
      <w:hyperlink r:id="rId12" w:history="1">
        <w:r>
          <w:rPr>
            <w:rStyle w:val="Hyperlink"/>
          </w:rPr>
          <w:t>http://lac.gmu.edu/sInvestigator/</w:t>
        </w:r>
      </w:hyperlink>
    </w:p>
    <w:p w14:paraId="3454C006" w14:textId="77777777" w:rsidR="00673DBB" w:rsidRPr="00316C3B" w:rsidRDefault="00673DBB" w:rsidP="00673DB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knowledge base containing the argumentation may be downloaded from </w:t>
      </w:r>
    </w:p>
    <w:p w14:paraId="32576A37" w14:textId="2D865740" w:rsidR="00673DBB" w:rsidRDefault="00D829D1" w:rsidP="00673DB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3" w:history="1">
        <w:r w:rsidRPr="00650F2E">
          <w:rPr>
            <w:rStyle w:val="Hyperlink"/>
            <w:rFonts w:ascii="Calibri" w:eastAsia="Calibri" w:hAnsi="Calibri" w:cs="Calibri"/>
            <w:sz w:val="24"/>
            <w:szCs w:val="24"/>
          </w:rPr>
          <w:t>http://lac.gmu.edu/sInvestigator/CaseStudies/</w:t>
        </w:r>
        <w:r w:rsidRPr="00650F2E">
          <w:rPr>
            <w:rStyle w:val="Hyperlink"/>
            <w:rFonts w:ascii="Calibri" w:eastAsia="Calibri" w:hAnsi="Calibri" w:cs="Calibri"/>
            <w:sz w:val="24"/>
            <w:szCs w:val="24"/>
          </w:rPr>
          <w:t>MixturesAndCompounds</w:t>
        </w:r>
        <w:r w:rsidRPr="00650F2E">
          <w:rPr>
            <w:rStyle w:val="Hyperlink"/>
            <w:rFonts w:ascii="Calibri" w:eastAsia="Calibri" w:hAnsi="Calibri" w:cs="Calibri"/>
            <w:sz w:val="24"/>
            <w:szCs w:val="24"/>
          </w:rPr>
          <w:t>.zkb</w:t>
        </w:r>
      </w:hyperlink>
    </w:p>
    <w:p w14:paraId="5E92971F" w14:textId="77777777" w:rsidR="00C37AD7" w:rsidRPr="00571FC0" w:rsidRDefault="00C37AD7" w:rsidP="00D041F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8BC639E" w14:textId="77777777" w:rsidR="00AF63B3" w:rsidRPr="00571FC0" w:rsidRDefault="00AF63B3" w:rsidP="00D041F6">
      <w:pPr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571FC0">
        <w:rPr>
          <w:rFonts w:asciiTheme="minorHAnsi" w:eastAsia="Calibri" w:hAnsiTheme="minorHAnsi" w:cstheme="minorHAnsi"/>
          <w:b/>
          <w:sz w:val="24"/>
          <w:szCs w:val="24"/>
        </w:rPr>
        <w:t xml:space="preserve">2. </w:t>
      </w:r>
      <w:r w:rsidR="00274380" w:rsidRPr="00571FC0">
        <w:rPr>
          <w:rFonts w:asciiTheme="minorHAnsi" w:eastAsia="Calibri" w:hAnsiTheme="minorHAnsi" w:cstheme="minorHAnsi"/>
          <w:b/>
          <w:sz w:val="24"/>
          <w:szCs w:val="24"/>
        </w:rPr>
        <w:t>Inquiry</w:t>
      </w:r>
      <w:r w:rsidR="00571FC0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571FC0" w:rsidRPr="00571FC0">
        <w:rPr>
          <w:rFonts w:asciiTheme="minorHAnsi" w:eastAsia="Calibri" w:hAnsiTheme="minorHAnsi" w:cstheme="minorHAnsi"/>
          <w:b/>
          <w:sz w:val="24"/>
          <w:szCs w:val="24"/>
        </w:rPr>
        <w:t>Which statement is true and which is false?</w:t>
      </w:r>
    </w:p>
    <w:p w14:paraId="2E4678B2" w14:textId="77777777" w:rsidR="00AF63B3" w:rsidRDefault="00AF63B3" w:rsidP="00D041F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0910567" w14:textId="77777777" w:rsidR="00571FC0" w:rsidRPr="00571FC0" w:rsidRDefault="00571FC0" w:rsidP="00571FC0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each of the of the following statements develop an evidence-based argumentation to determine whether it is true or false:</w:t>
      </w:r>
    </w:p>
    <w:p w14:paraId="368917DC" w14:textId="77777777" w:rsidR="00C37AD7" w:rsidRPr="00571FC0" w:rsidRDefault="00C37AD7" w:rsidP="00571F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71FC0">
        <w:rPr>
          <w:rFonts w:asciiTheme="minorHAnsi" w:hAnsiTheme="minorHAnsi" w:cstheme="minorHAnsi"/>
          <w:sz w:val="24"/>
          <w:szCs w:val="24"/>
        </w:rPr>
        <w:t>Salty water is a compound.</w:t>
      </w:r>
    </w:p>
    <w:p w14:paraId="44652BC9" w14:textId="77777777" w:rsidR="00C37AD7" w:rsidRPr="00571FC0" w:rsidRDefault="00C37AD7" w:rsidP="00571F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71FC0">
        <w:rPr>
          <w:rFonts w:asciiTheme="minorHAnsi" w:hAnsiTheme="minorHAnsi" w:cstheme="minorHAnsi"/>
          <w:sz w:val="24"/>
          <w:szCs w:val="24"/>
        </w:rPr>
        <w:t>Air is a mixture of different elements and/or compounds.</w:t>
      </w:r>
    </w:p>
    <w:p w14:paraId="784DA831" w14:textId="77777777" w:rsidR="00C37AD7" w:rsidRPr="00571FC0" w:rsidRDefault="00C37AD7" w:rsidP="00571F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71FC0">
        <w:rPr>
          <w:rFonts w:asciiTheme="minorHAnsi" w:hAnsiTheme="minorHAnsi" w:cstheme="minorHAnsi"/>
          <w:sz w:val="24"/>
          <w:szCs w:val="24"/>
        </w:rPr>
        <w:t>Elements have only one type of atom in them.</w:t>
      </w:r>
    </w:p>
    <w:p w14:paraId="563A4866" w14:textId="77777777" w:rsidR="00C37AD7" w:rsidRPr="00571FC0" w:rsidRDefault="00C37AD7" w:rsidP="00571F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71FC0">
        <w:rPr>
          <w:rFonts w:asciiTheme="minorHAnsi" w:hAnsiTheme="minorHAnsi" w:cstheme="minorHAnsi"/>
          <w:sz w:val="24"/>
          <w:szCs w:val="24"/>
        </w:rPr>
        <w:t>Elements can join together</w:t>
      </w:r>
      <w:r w:rsidR="00571FC0" w:rsidRPr="00571FC0">
        <w:rPr>
          <w:rFonts w:asciiTheme="minorHAnsi" w:hAnsiTheme="minorHAnsi" w:cstheme="minorHAnsi"/>
          <w:sz w:val="24"/>
          <w:szCs w:val="24"/>
        </w:rPr>
        <w:t xml:space="preserve"> </w:t>
      </w:r>
      <w:r w:rsidRPr="00571FC0">
        <w:rPr>
          <w:rFonts w:asciiTheme="minorHAnsi" w:hAnsiTheme="minorHAnsi" w:cstheme="minorHAnsi"/>
          <w:sz w:val="24"/>
          <w:szCs w:val="24"/>
        </w:rPr>
        <w:t>to form compounds</w:t>
      </w:r>
      <w:r w:rsidR="00571FC0" w:rsidRPr="00571FC0">
        <w:rPr>
          <w:rFonts w:asciiTheme="minorHAnsi" w:hAnsiTheme="minorHAnsi" w:cstheme="minorHAnsi"/>
          <w:sz w:val="24"/>
          <w:szCs w:val="24"/>
        </w:rPr>
        <w:t>.</w:t>
      </w:r>
    </w:p>
    <w:p w14:paraId="14F860C7" w14:textId="77777777" w:rsidR="00AF63B3" w:rsidRPr="00571FC0" w:rsidRDefault="00C37AD7" w:rsidP="00571FC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71FC0">
        <w:rPr>
          <w:rFonts w:asciiTheme="minorHAnsi" w:hAnsiTheme="minorHAnsi" w:cstheme="minorHAnsi"/>
          <w:sz w:val="24"/>
          <w:szCs w:val="24"/>
        </w:rPr>
        <w:t>Pure substances are</w:t>
      </w:r>
      <w:r w:rsidR="00571FC0" w:rsidRPr="00571FC0">
        <w:rPr>
          <w:rFonts w:asciiTheme="minorHAnsi" w:hAnsiTheme="minorHAnsi" w:cstheme="minorHAnsi"/>
          <w:sz w:val="24"/>
          <w:szCs w:val="24"/>
        </w:rPr>
        <w:t xml:space="preserve"> </w:t>
      </w:r>
      <w:r w:rsidRPr="00571FC0">
        <w:rPr>
          <w:rFonts w:asciiTheme="minorHAnsi" w:hAnsiTheme="minorHAnsi" w:cstheme="minorHAnsi"/>
          <w:sz w:val="24"/>
          <w:szCs w:val="24"/>
        </w:rPr>
        <w:t>substances that don't have</w:t>
      </w:r>
      <w:r w:rsidR="00571FC0" w:rsidRPr="00571FC0">
        <w:rPr>
          <w:rFonts w:asciiTheme="minorHAnsi" w:hAnsiTheme="minorHAnsi" w:cstheme="minorHAnsi"/>
          <w:sz w:val="24"/>
          <w:szCs w:val="24"/>
        </w:rPr>
        <w:t xml:space="preserve"> </w:t>
      </w:r>
      <w:r w:rsidRPr="00571FC0">
        <w:rPr>
          <w:rFonts w:asciiTheme="minorHAnsi" w:hAnsiTheme="minorHAnsi" w:cstheme="minorHAnsi"/>
          <w:sz w:val="24"/>
          <w:szCs w:val="24"/>
        </w:rPr>
        <w:t>harmful things in them</w:t>
      </w:r>
      <w:r w:rsidR="00571FC0" w:rsidRPr="00571FC0">
        <w:rPr>
          <w:rFonts w:asciiTheme="minorHAnsi" w:hAnsiTheme="minorHAnsi" w:cstheme="minorHAnsi"/>
          <w:sz w:val="24"/>
          <w:szCs w:val="24"/>
        </w:rPr>
        <w:t>.</w:t>
      </w:r>
    </w:p>
    <w:p w14:paraId="17A55F1A" w14:textId="77777777" w:rsidR="00604F46" w:rsidRDefault="00604F46" w:rsidP="00D041F6">
      <w:pPr>
        <w:spacing w:after="16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14:paraId="3E3E33C0" w14:textId="77777777" w:rsidR="004B69E9" w:rsidRDefault="004B69E9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  <w:sectPr w:rsidR="004B69E9" w:rsidSect="00571FC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41547" w14:textId="77777777" w:rsidR="00AF63B3" w:rsidRDefault="00AF63B3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3. Analysis</w:t>
      </w:r>
    </w:p>
    <w:p w14:paraId="7BC13E66" w14:textId="77777777" w:rsidR="004B69E9" w:rsidRDefault="004646B0" w:rsidP="00D041F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4646B0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inline distT="0" distB="0" distL="0" distR="0" wp14:anchorId="3D9375A8" wp14:editId="5D15847F">
            <wp:extent cx="8229600" cy="4211955"/>
            <wp:effectExtent l="19050" t="19050" r="19050" b="1714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119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F83C7C4" w14:textId="77777777" w:rsidR="00AF63B3" w:rsidRDefault="00AF63B3" w:rsidP="00D041F6">
      <w:pPr>
        <w:spacing w:line="240" w:lineRule="auto"/>
      </w:pPr>
    </w:p>
    <w:sectPr w:rsidR="00AF63B3" w:rsidSect="004B69E9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F2D6" w14:textId="77777777" w:rsidR="006718DC" w:rsidRDefault="006718DC" w:rsidP="00C32175">
      <w:pPr>
        <w:spacing w:line="240" w:lineRule="auto"/>
      </w:pPr>
      <w:r>
        <w:separator/>
      </w:r>
    </w:p>
  </w:endnote>
  <w:endnote w:type="continuationSeparator" w:id="0">
    <w:p w14:paraId="667335EE" w14:textId="77777777" w:rsidR="006718DC" w:rsidRDefault="006718DC" w:rsidP="00C3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D517E" w14:textId="77777777" w:rsidR="00C32175" w:rsidRDefault="00C32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F492" w14:textId="77777777" w:rsidR="00C32175" w:rsidRDefault="00C32175">
    <w:pPr>
      <w:pStyle w:val="Footer"/>
      <w:jc w:val="center"/>
    </w:pPr>
  </w:p>
  <w:p w14:paraId="5996647F" w14:textId="77777777" w:rsidR="00C32175" w:rsidRDefault="00C32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6411" w14:textId="77777777" w:rsidR="00571FC0" w:rsidRDefault="00571FC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646B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F22A14B" w14:textId="77777777" w:rsidR="00C32175" w:rsidRDefault="00C3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723F" w14:textId="77777777" w:rsidR="006718DC" w:rsidRDefault="006718DC" w:rsidP="00C32175">
      <w:pPr>
        <w:spacing w:line="240" w:lineRule="auto"/>
      </w:pPr>
      <w:r>
        <w:separator/>
      </w:r>
    </w:p>
  </w:footnote>
  <w:footnote w:type="continuationSeparator" w:id="0">
    <w:p w14:paraId="57B2F8D2" w14:textId="77777777" w:rsidR="006718DC" w:rsidRDefault="006718DC" w:rsidP="00C32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7360" w14:textId="77777777" w:rsidR="00C32175" w:rsidRDefault="00C32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CB35" w14:textId="77777777" w:rsidR="00C32175" w:rsidRDefault="00C32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2E56" w14:textId="77777777" w:rsidR="00C32175" w:rsidRDefault="00C3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37E87"/>
    <w:multiLevelType w:val="hybridMultilevel"/>
    <w:tmpl w:val="BBA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AB"/>
    <w:rsid w:val="000236C9"/>
    <w:rsid w:val="00112C13"/>
    <w:rsid w:val="00116923"/>
    <w:rsid w:val="0013105B"/>
    <w:rsid w:val="001328AB"/>
    <w:rsid w:val="00246A7E"/>
    <w:rsid w:val="00274380"/>
    <w:rsid w:val="0043076A"/>
    <w:rsid w:val="004646B0"/>
    <w:rsid w:val="004B69E9"/>
    <w:rsid w:val="00560A2E"/>
    <w:rsid w:val="00571FC0"/>
    <w:rsid w:val="00604F46"/>
    <w:rsid w:val="006718DC"/>
    <w:rsid w:val="00673DBB"/>
    <w:rsid w:val="006F726F"/>
    <w:rsid w:val="007939D8"/>
    <w:rsid w:val="008250BB"/>
    <w:rsid w:val="008365DF"/>
    <w:rsid w:val="00866246"/>
    <w:rsid w:val="009328AA"/>
    <w:rsid w:val="0096397A"/>
    <w:rsid w:val="00973B98"/>
    <w:rsid w:val="00AF63B3"/>
    <w:rsid w:val="00BB33C6"/>
    <w:rsid w:val="00C32175"/>
    <w:rsid w:val="00C37AD7"/>
    <w:rsid w:val="00C92BC3"/>
    <w:rsid w:val="00D041F6"/>
    <w:rsid w:val="00D829D1"/>
    <w:rsid w:val="00D94450"/>
    <w:rsid w:val="00E079CA"/>
    <w:rsid w:val="00E457F1"/>
    <w:rsid w:val="00F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2833"/>
  <w15:chartTrackingRefBased/>
  <w15:docId w15:val="{D321C429-028E-49F8-A3F6-E86E1F7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65D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A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7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3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75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571F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uci@gmu.edu" TargetMode="External"/><Relationship Id="rId13" Type="http://schemas.openxmlformats.org/officeDocument/2006/relationships/hyperlink" Target="http://lac.gmu.edu/sInvestigator/CaseStudies/MixturesAndCompounds.zkb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xding2@masonlive.gmu.edu" TargetMode="External"/><Relationship Id="rId12" Type="http://schemas.openxmlformats.org/officeDocument/2006/relationships/hyperlink" Target="http://lac.gmu.edu/sInvestigato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em.org.uk/resources/elibrary/resource/28125/ideas-resourc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tem.org.uk/elibrary/collection/330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lac.gmu.ed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D Tecuci</dc:creator>
  <cp:keywords/>
  <dc:description/>
  <cp:lastModifiedBy>Dorin Marcu</cp:lastModifiedBy>
  <cp:revision>20</cp:revision>
  <dcterms:created xsi:type="dcterms:W3CDTF">2020-09-12T10:23:00Z</dcterms:created>
  <dcterms:modified xsi:type="dcterms:W3CDTF">2020-09-19T23:30:00Z</dcterms:modified>
</cp:coreProperties>
</file>